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eastAsia" w:ascii="微软雅黑" w:hAnsi="微软雅黑" w:eastAsia="微软雅黑" w:cs="微软雅黑"/>
          <w:b w:val="0"/>
          <w:i w:val="0"/>
          <w:caps w:val="0"/>
          <w:color w:val="C31313"/>
          <w:spacing w:val="0"/>
          <w:sz w:val="36"/>
          <w:szCs w:val="36"/>
        </w:rPr>
      </w:pPr>
      <w:r>
        <w:rPr>
          <w:rFonts w:hint="eastAsia" w:ascii="微软雅黑" w:hAnsi="微软雅黑" w:eastAsia="微软雅黑" w:cs="微软雅黑"/>
          <w:b w:val="0"/>
          <w:i w:val="0"/>
          <w:caps w:val="0"/>
          <w:color w:val="C31313"/>
          <w:spacing w:val="0"/>
          <w:sz w:val="36"/>
          <w:szCs w:val="36"/>
          <w:shd w:val="clear" w:fill="FFFFFF"/>
        </w:rPr>
        <w:t>怀宁县重点项目前期工作服务单位会员库入库企业名单公告</w:t>
      </w:r>
    </w:p>
    <w:p>
      <w:pPr>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根据怀宁县</w:t>
      </w:r>
      <w:r>
        <w:rPr>
          <w:rFonts w:hint="eastAsia" w:ascii="宋体" w:hAnsi="宋体" w:eastAsia="宋体" w:cs="宋体"/>
          <w:i w:val="0"/>
          <w:caps w:val="0"/>
          <w:color w:val="333333"/>
          <w:spacing w:val="0"/>
          <w:sz w:val="32"/>
          <w:szCs w:val="32"/>
          <w:shd w:val="clear" w:fill="FFFFFF"/>
          <w:lang w:val="en-US" w:eastAsia="zh-CN"/>
        </w:rPr>
        <w:t>国有资产经营有限公司</w:t>
      </w:r>
      <w:r>
        <w:rPr>
          <w:rFonts w:hint="eastAsia" w:ascii="宋体" w:hAnsi="宋体" w:eastAsia="宋体" w:cs="宋体"/>
          <w:i w:val="0"/>
          <w:caps w:val="0"/>
          <w:color w:val="333333"/>
          <w:spacing w:val="0"/>
          <w:sz w:val="32"/>
          <w:szCs w:val="32"/>
          <w:shd w:val="clear" w:fill="FFFFFF"/>
        </w:rPr>
        <w:t>202</w:t>
      </w:r>
      <w:r>
        <w:rPr>
          <w:rFonts w:hint="eastAsia" w:ascii="宋体" w:hAnsi="宋体" w:eastAsia="宋体" w:cs="宋体"/>
          <w:i w:val="0"/>
          <w:caps w:val="0"/>
          <w:color w:val="333333"/>
          <w:spacing w:val="0"/>
          <w:sz w:val="32"/>
          <w:szCs w:val="32"/>
          <w:shd w:val="clear" w:fill="FFFFFF"/>
          <w:lang w:val="en-US" w:eastAsia="zh-CN"/>
        </w:rPr>
        <w:t>2</w:t>
      </w:r>
      <w:r>
        <w:rPr>
          <w:rFonts w:hint="eastAsia" w:ascii="宋体" w:hAnsi="宋体" w:eastAsia="宋体" w:cs="宋体"/>
          <w:i w:val="0"/>
          <w:caps w:val="0"/>
          <w:color w:val="333333"/>
          <w:spacing w:val="0"/>
          <w:sz w:val="32"/>
          <w:szCs w:val="32"/>
          <w:shd w:val="clear" w:fill="FFFFFF"/>
        </w:rPr>
        <w:t>年</w:t>
      </w:r>
      <w:r>
        <w:rPr>
          <w:rFonts w:hint="eastAsia" w:ascii="宋体" w:hAnsi="宋体" w:eastAsia="宋体" w:cs="宋体"/>
          <w:i w:val="0"/>
          <w:caps w:val="0"/>
          <w:color w:val="333333"/>
          <w:spacing w:val="0"/>
          <w:sz w:val="32"/>
          <w:szCs w:val="32"/>
          <w:shd w:val="clear" w:fill="FFFFFF"/>
          <w:lang w:val="en-US" w:eastAsia="zh-CN"/>
        </w:rPr>
        <w:t>4</w:t>
      </w:r>
      <w:r>
        <w:rPr>
          <w:rFonts w:hint="eastAsia" w:ascii="宋体" w:hAnsi="宋体" w:eastAsia="宋体" w:cs="宋体"/>
          <w:i w:val="0"/>
          <w:caps w:val="0"/>
          <w:color w:val="333333"/>
          <w:spacing w:val="0"/>
          <w:sz w:val="32"/>
          <w:szCs w:val="32"/>
          <w:shd w:val="clear" w:fill="FFFFFF"/>
        </w:rPr>
        <w:t>月</w:t>
      </w:r>
      <w:r>
        <w:rPr>
          <w:rFonts w:hint="eastAsia" w:ascii="宋体" w:hAnsi="宋体" w:eastAsia="宋体" w:cs="宋体"/>
          <w:i w:val="0"/>
          <w:caps w:val="0"/>
          <w:color w:val="333333"/>
          <w:spacing w:val="0"/>
          <w:sz w:val="32"/>
          <w:szCs w:val="32"/>
          <w:shd w:val="clear" w:fill="FFFFFF"/>
          <w:lang w:val="en-US" w:eastAsia="zh-CN"/>
        </w:rPr>
        <w:t>30</w:t>
      </w:r>
      <w:r>
        <w:rPr>
          <w:rFonts w:hint="eastAsia" w:ascii="宋体" w:hAnsi="宋体" w:eastAsia="宋体" w:cs="宋体"/>
          <w:i w:val="0"/>
          <w:caps w:val="0"/>
          <w:color w:val="333333"/>
          <w:spacing w:val="0"/>
          <w:sz w:val="32"/>
          <w:szCs w:val="32"/>
          <w:shd w:val="clear" w:fill="FFFFFF"/>
        </w:rPr>
        <w:t>日发布的“关于征集怀宁县重点项目前期工作服务单位会员库入库企业的公告”，相关征集工作已全部结束。现将怀宁县重点项目前期工作服务单位会员库入库企业名单公告如下：</w:t>
      </w:r>
    </w:p>
    <w:p>
      <w:pPr>
        <w:ind w:firstLine="640" w:firstLineChars="200"/>
        <w:rPr>
          <w:rFonts w:hint="eastAsia" w:eastAsia="宋体"/>
          <w:vertAlign w:val="baseline"/>
          <w:lang w:val="en-US" w:eastAsia="zh-CN"/>
        </w:rPr>
      </w:pPr>
      <w:r>
        <w:rPr>
          <w:rFonts w:hint="eastAsia" w:ascii="宋体" w:hAnsi="宋体" w:eastAsia="宋体" w:cs="宋体"/>
          <w:i w:val="0"/>
          <w:caps w:val="0"/>
          <w:color w:val="333333"/>
          <w:spacing w:val="0"/>
          <w:sz w:val="32"/>
          <w:szCs w:val="32"/>
          <w:shd w:val="clear" w:fill="FFFFFF"/>
        </w:rPr>
        <w:t>包1《项目建议书编制》、《项目可行性研究报告编制》、《社会稳定风险评估编制》</w:t>
      </w:r>
      <w:r>
        <w:rPr>
          <w:rFonts w:hint="eastAsia" w:ascii="宋体" w:hAnsi="宋体" w:eastAsia="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lang w:val="en-US" w:eastAsia="zh-CN"/>
        </w:rPr>
        <w:t>共6家</w:t>
      </w:r>
      <w:r>
        <w:rPr>
          <w:rFonts w:hint="eastAsia" w:ascii="宋体" w:hAnsi="宋体" w:eastAsia="宋体" w:cs="宋体"/>
          <w:i w:val="0"/>
          <w:caps w:val="0"/>
          <w:color w:val="333333"/>
          <w:spacing w:val="0"/>
          <w:sz w:val="32"/>
          <w:szCs w:val="32"/>
          <w:shd w:val="clear" w:fill="FFFFFF"/>
          <w:lang w:eastAsia="zh-CN"/>
        </w:rPr>
        <w:t>）</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6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82"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怀宁县工程咨询院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安徽中一建设工程技术咨询有限公司怀宁分公司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金策工程管理有限公司怀宁分公司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40"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智博国际工程咨询有限公司安庆分公司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安徽中信工程咨询有限责任公司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0"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82" w:type="dxa"/>
          </w:tcPr>
          <w:p>
            <w:pPr>
              <w:jc w:val="center"/>
              <w:rPr>
                <w:rFonts w:hint="eastAsia" w:eastAsia="宋体"/>
                <w:sz w:val="28"/>
                <w:szCs w:val="36"/>
                <w:vertAlign w:val="baseline"/>
                <w:lang w:val="en-US" w:eastAsia="zh-CN"/>
              </w:rPr>
            </w:pPr>
            <w:r>
              <w:rPr>
                <w:rFonts w:hint="eastAsia" w:eastAsia="宋体"/>
                <w:sz w:val="28"/>
                <w:szCs w:val="36"/>
                <w:vertAlign w:val="baseline"/>
                <w:lang w:val="en-US" w:eastAsia="zh-CN"/>
              </w:rPr>
              <w:t>上海开艺设计集团有限公司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default"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包2《建设工程造价咨询》（共8家）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金策工程管理有限公司怀宁分公司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安徽中一建设工程技术咨询有限公司怀宁分公司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安徽华源工程咨询有限公司怀宁分公司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芜湖平泰建筑工程造价师事务所有限公司怀宁县分公司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安徽辰宇建设工程项目管理有限公司怀宁经营部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安徽大为工程咨询有限公司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7</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安徽美好工程咨询有限公司怀宁分公司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8</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安徽省建生工程咨询有限公司怀宁县分公司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包3《工程勘察》（共5家）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建勘勘测有限公司安徽第二分公司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池州市工程勘察院有限公司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安徽省综建勘察设计院有限公司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安徽工程勘察院有限公司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安徽建筑大学勘测设计研究院有限公司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包4《工程设计》类别①（共6家）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合肥志诚工程设计咨询有限公司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西城工程设计集团有限公司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中盛弘宇建设科技有限公司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上海开艺设计集团有限公司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华浒工程科技有限公司安庆分公司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苏邑设计集团有限公司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包4《工程设计》类别②（共6家）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合肥志诚工程设计咨询有限公司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西城工程设计集团有限公司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悉地（苏州）勘察设计顾问有限公司安庆分公司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苏邑设计集团有限公司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湖南省建筑设计院集团股份有限公司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长沙市市政工程有限责任公司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包5《测绘》（共6家）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怀宁盛世测绘有限公司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河南盛通土地规划设计有限公司安庆分公司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安徽中信房地产土地资产价格评估有限公司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安徽省德信安房地产土地评估规划有限公司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安徽开诚房地产土地资产评估咨询有限公司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安徽省城建设计研究总院股份有限公司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包6《项目环评编制》（共4家）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安徽启路环境科技有限公司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安徽禾美环保集团有限公司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安徽皖欣环境科技有限公司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安徽骏宇环保有限公司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包7《项目洪评》（共5家）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安徽峻泓水务有限公司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安徽安祯水务科技有限公司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安徽翔凌水利规划设计有限公司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深圳市水务规划设计院股份有限公司安徽分公司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安徽律动水务科技有限公司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包8《水土保持》（共6家）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安徽启路环境科技有限公司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安庆禾美环保技术有限公司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安徽峻泓水务有限公司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安庆昊顺工程咨询有限公司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安徽皖瓴建设工程有限公司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深圳市水务规划设计院股份有限公司安徽分公司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包9《水资源论证编制》（共6家）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安徽峻泓水务有限公司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安徽安祯水务科技有限公司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安徽骏宇环保有限公司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安徽翔凌水利规划设计有限公司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深圳市水务规划设计院股份有限公司安徽分公司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安徽律动水务科技有限公司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包10《项目能评编制》（共4家）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安徽省天方工业工程技术服务有限公司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安徽率能环保科技有限公司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江苏汇诚投资咨询管理有限公司安徽分公司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安徽省云马工程技术有限公司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包11《资产评估》（共6家）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安徽天柱资产评估有限公司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安徽科创房地产评估造价咨询有限公司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安徽中信智力房地产评估造价咨询有限公司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安徽宝宏房地产土地资产价格评估有限公司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安徽中诚房地产土地资产评估有限公司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6</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安徽中信房地产土地资产价格评估有限公司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包12《资产拍卖》（共3家）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安徽富春拍卖有限公司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安庆万达拍卖有限公司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安徽省金桥拍卖有限责任公司</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包13《财务审计》（共5家）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安徽中宁信会计师事务所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安徽中诚会计师事务所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安徽方之圆会计师事务所（普通合伙）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安徽恒健会计师事务所（普通合伙）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安徽群诚会计师事务所(普通合伙)</w:t>
            </w:r>
          </w:p>
        </w:tc>
      </w:tr>
    </w:tbl>
    <w:p>
      <w:pPr>
        <w:ind w:firstLine="640" w:firstLineChars="200"/>
        <w:rPr>
          <w:rFonts w:hint="eastAsia" w:ascii="宋体" w:hAnsi="宋体" w:eastAsia="宋体" w:cs="宋体"/>
          <w:i w:val="0"/>
          <w:caps w:val="0"/>
          <w:color w:val="333333"/>
          <w:spacing w:val="0"/>
          <w:sz w:val="32"/>
          <w:szCs w:val="32"/>
          <w:shd w:val="clear" w:fill="FFFFFF"/>
          <w:lang w:val="en-US" w:eastAsia="zh-CN"/>
        </w:rPr>
      </w:pPr>
    </w:p>
    <w:p>
      <w:pPr>
        <w:ind w:firstLine="640" w:firstLineChars="200"/>
        <w:rPr>
          <w:rFonts w:hint="eastAsia" w:ascii="宋体" w:hAnsi="宋体" w:eastAsia="宋体" w:cs="宋体"/>
          <w:i w:val="0"/>
          <w:caps w:val="0"/>
          <w:color w:val="333333"/>
          <w:spacing w:val="0"/>
          <w:sz w:val="32"/>
          <w:szCs w:val="32"/>
          <w:shd w:val="clear" w:fill="FFFFFF"/>
          <w:lang w:val="en-US" w:eastAsia="zh-CN"/>
        </w:rPr>
      </w:pPr>
      <w:r>
        <w:rPr>
          <w:rFonts w:hint="eastAsia" w:ascii="宋体" w:hAnsi="宋体" w:eastAsia="宋体" w:cs="宋体"/>
          <w:i w:val="0"/>
          <w:caps w:val="0"/>
          <w:color w:val="333333"/>
          <w:spacing w:val="0"/>
          <w:sz w:val="32"/>
          <w:szCs w:val="32"/>
          <w:shd w:val="clear" w:fill="FFFFFF"/>
          <w:lang w:val="en-US" w:eastAsia="zh-CN"/>
        </w:rPr>
        <w:t>包14《财务尽职调查》（共5</w:t>
      </w:r>
      <w:bookmarkStart w:id="0" w:name="_GoBack"/>
      <w:bookmarkEnd w:id="0"/>
      <w:r>
        <w:rPr>
          <w:rFonts w:hint="eastAsia" w:ascii="宋体" w:hAnsi="宋体" w:eastAsia="宋体" w:cs="宋体"/>
          <w:i w:val="0"/>
          <w:caps w:val="0"/>
          <w:color w:val="333333"/>
          <w:spacing w:val="0"/>
          <w:sz w:val="32"/>
          <w:szCs w:val="32"/>
          <w:shd w:val="clear" w:fill="FFFFFF"/>
          <w:lang w:val="en-US" w:eastAsia="zh-CN"/>
        </w:rPr>
        <w:t>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6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序号</w:t>
            </w:r>
          </w:p>
        </w:tc>
        <w:tc>
          <w:tcPr>
            <w:tcW w:w="6954" w:type="dxa"/>
          </w:tcPr>
          <w:p>
            <w:pPr>
              <w:jc w:val="center"/>
              <w:rPr>
                <w:rFonts w:hint="eastAsia" w:eastAsia="宋体"/>
                <w:sz w:val="28"/>
                <w:szCs w:val="36"/>
                <w:vertAlign w:val="baseline"/>
                <w:lang w:val="en-US" w:eastAsia="zh-CN"/>
              </w:rPr>
            </w:pPr>
            <w:r>
              <w:rPr>
                <w:rFonts w:hint="eastAsia" w:ascii="宋体" w:hAnsi="宋体" w:eastAsia="宋体" w:cs="宋体"/>
                <w:i w:val="0"/>
                <w:caps w:val="0"/>
                <w:color w:val="000000"/>
                <w:spacing w:val="0"/>
                <w:sz w:val="32"/>
                <w:szCs w:val="32"/>
                <w:shd w:val="clear" w:fill="FFFFFF"/>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1</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安徽中宁信会计师事务所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2</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安徽中诚会计师事务所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68" w:type="dxa"/>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3</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安徽方之圆会计师事务所（普通合伙）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4</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安徽恒健会计师事务所（普通合伙）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1568" w:type="dxa"/>
            <w:vAlign w:val="top"/>
          </w:tcPr>
          <w:p>
            <w:pPr>
              <w:jc w:val="center"/>
              <w:rPr>
                <w:rFonts w:hint="default" w:eastAsia="宋体"/>
                <w:sz w:val="28"/>
                <w:szCs w:val="36"/>
                <w:vertAlign w:val="baseline"/>
                <w:lang w:val="en-US" w:eastAsia="zh-CN"/>
              </w:rPr>
            </w:pPr>
            <w:r>
              <w:rPr>
                <w:rFonts w:hint="eastAsia" w:eastAsia="宋体"/>
                <w:sz w:val="28"/>
                <w:szCs w:val="36"/>
                <w:vertAlign w:val="baseline"/>
                <w:lang w:val="en-US" w:eastAsia="zh-CN"/>
              </w:rPr>
              <w:t>5</w:t>
            </w:r>
          </w:p>
        </w:tc>
        <w:tc>
          <w:tcPr>
            <w:tcW w:w="6954" w:type="dxa"/>
            <w:vAlign w:val="center"/>
          </w:tcPr>
          <w:p>
            <w:pPr>
              <w:keepNext w:val="0"/>
              <w:keepLines w:val="0"/>
              <w:widowControl/>
              <w:suppressLineNumbers w:val="0"/>
              <w:jc w:val="center"/>
              <w:textAlignment w:val="center"/>
              <w:rPr>
                <w:rFonts w:hint="eastAsia" w:eastAsia="宋体"/>
                <w:sz w:val="28"/>
                <w:szCs w:val="36"/>
                <w:vertAlign w:val="baseline"/>
                <w:lang w:val="en-US" w:eastAsia="zh-CN"/>
              </w:rPr>
            </w:pPr>
            <w:r>
              <w:rPr>
                <w:rFonts w:hint="eastAsia" w:ascii="宋体" w:hAnsi="宋体" w:eastAsia="宋体" w:cs="宋体"/>
                <w:i w:val="0"/>
                <w:color w:val="000000"/>
                <w:kern w:val="0"/>
                <w:sz w:val="28"/>
                <w:szCs w:val="28"/>
                <w:u w:val="none"/>
                <w:lang w:val="en-US" w:eastAsia="zh-CN" w:bidi="ar"/>
              </w:rPr>
              <w:t>安徽群诚会计师事务所(普通合伙)</w:t>
            </w:r>
          </w:p>
        </w:tc>
      </w:tr>
    </w:tbl>
    <w:p>
      <w:pPr>
        <w:ind w:firstLine="643" w:firstLineChars="200"/>
        <w:rPr>
          <w:rFonts w:ascii="仿宋" w:hAnsi="仿宋" w:eastAsia="仿宋" w:cs="仿宋"/>
          <w:b/>
          <w:i w:val="0"/>
          <w:caps w:val="0"/>
          <w:color w:val="333333"/>
          <w:spacing w:val="0"/>
          <w:sz w:val="32"/>
          <w:szCs w:val="32"/>
          <w:shd w:val="clear" w:fill="FFFFFF"/>
        </w:rPr>
      </w:pPr>
    </w:p>
    <w:p>
      <w:pPr>
        <w:ind w:firstLine="643" w:firstLineChars="200"/>
        <w:rPr>
          <w:rFonts w:ascii="仿宋" w:hAnsi="仿宋" w:eastAsia="仿宋" w:cs="仿宋"/>
          <w:b/>
          <w:i w:val="0"/>
          <w:caps w:val="0"/>
          <w:color w:val="333333"/>
          <w:spacing w:val="0"/>
          <w:sz w:val="32"/>
          <w:szCs w:val="32"/>
          <w:shd w:val="clear" w:fill="FFFFFF"/>
        </w:rPr>
      </w:pPr>
      <w:r>
        <w:rPr>
          <w:rFonts w:ascii="仿宋" w:hAnsi="仿宋" w:eastAsia="仿宋" w:cs="仿宋"/>
          <w:b/>
          <w:i w:val="0"/>
          <w:caps w:val="0"/>
          <w:color w:val="333333"/>
          <w:spacing w:val="0"/>
          <w:sz w:val="32"/>
          <w:szCs w:val="32"/>
          <w:shd w:val="clear" w:fill="FFFFFF"/>
        </w:rPr>
        <w:t>至此，怀宁县重点项目前期工作服务单位会员库正式成立，即日起开始运行。</w:t>
      </w:r>
    </w:p>
    <w:p>
      <w:pPr>
        <w:ind w:firstLine="3534" w:firstLineChars="1100"/>
        <w:rPr>
          <w:rFonts w:hint="eastAsia" w:ascii="仿宋" w:hAnsi="仿宋" w:eastAsia="仿宋" w:cs="仿宋"/>
          <w:b/>
          <w:i w:val="0"/>
          <w:caps w:val="0"/>
          <w:color w:val="333333"/>
          <w:spacing w:val="0"/>
          <w:sz w:val="32"/>
          <w:szCs w:val="32"/>
          <w:shd w:val="clear" w:fill="FFFFFF"/>
          <w:lang w:val="en-US" w:eastAsia="zh-CN"/>
        </w:rPr>
      </w:pPr>
    </w:p>
    <w:p>
      <w:pPr>
        <w:ind w:firstLine="3855" w:firstLineChars="1200"/>
        <w:rPr>
          <w:rFonts w:hint="eastAsia" w:ascii="仿宋" w:hAnsi="仿宋" w:eastAsia="仿宋" w:cs="仿宋"/>
          <w:b/>
          <w:i w:val="0"/>
          <w:caps w:val="0"/>
          <w:color w:val="333333"/>
          <w:spacing w:val="0"/>
          <w:sz w:val="32"/>
          <w:szCs w:val="32"/>
          <w:shd w:val="clear" w:fill="FFFFFF"/>
          <w:lang w:val="en-US" w:eastAsia="zh-CN"/>
        </w:rPr>
      </w:pPr>
      <w:r>
        <w:rPr>
          <w:rFonts w:hint="eastAsia" w:ascii="仿宋" w:hAnsi="仿宋" w:eastAsia="仿宋" w:cs="仿宋"/>
          <w:b/>
          <w:i w:val="0"/>
          <w:caps w:val="0"/>
          <w:color w:val="333333"/>
          <w:spacing w:val="0"/>
          <w:sz w:val="32"/>
          <w:szCs w:val="32"/>
          <w:shd w:val="clear" w:fill="FFFFFF"/>
          <w:lang w:val="en-US" w:eastAsia="zh-CN"/>
        </w:rPr>
        <w:t>怀宁县国有资产经营有限公司</w:t>
      </w:r>
    </w:p>
    <w:p>
      <w:pPr>
        <w:ind w:firstLine="4819" w:firstLineChars="1500"/>
        <w:rPr>
          <w:rFonts w:hint="default" w:ascii="仿宋" w:hAnsi="仿宋" w:eastAsia="仿宋" w:cs="仿宋"/>
          <w:b/>
          <w:i w:val="0"/>
          <w:caps w:val="0"/>
          <w:color w:val="333333"/>
          <w:spacing w:val="0"/>
          <w:sz w:val="32"/>
          <w:szCs w:val="32"/>
          <w:shd w:val="clear" w:fill="FFFFFF"/>
          <w:lang w:val="en-US" w:eastAsia="zh-CN"/>
        </w:rPr>
      </w:pPr>
      <w:r>
        <w:rPr>
          <w:rFonts w:hint="eastAsia" w:ascii="仿宋" w:hAnsi="仿宋" w:eastAsia="仿宋" w:cs="仿宋"/>
          <w:b/>
          <w:i w:val="0"/>
          <w:caps w:val="0"/>
          <w:color w:val="333333"/>
          <w:spacing w:val="0"/>
          <w:sz w:val="32"/>
          <w:szCs w:val="32"/>
          <w:shd w:val="clear" w:fill="FFFFFF"/>
          <w:lang w:val="en-US" w:eastAsia="zh-CN"/>
        </w:rPr>
        <w:t>2022年5月31日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24340"/>
    <w:rsid w:val="207F630D"/>
    <w:rsid w:val="245511AD"/>
    <w:rsid w:val="39C415D5"/>
    <w:rsid w:val="3D824340"/>
    <w:rsid w:val="47F07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2022-05-30T01:41:00Z</dcterms:created>
  <dc:creator>王自律</dc:creator>
  <cp:lastModifiedBy>王自律</cp:lastModifiedBy>
  <dcterms:modified xsi:type="dcterms:W3CDTF">2022-05-30T09:28:10Z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