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2：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考察对象需提供的材料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1、个人档案；</w:t>
      </w:r>
    </w:p>
    <w:p>
      <w:pPr>
        <w:adjustRightInd w:val="0"/>
        <w:snapToGrid w:val="0"/>
        <w:spacing w:line="7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、户籍所在地村（居）委会或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工作单位出具本人日常表现情况的鉴定或证明材料；</w:t>
      </w:r>
    </w:p>
    <w:p>
      <w:pPr>
        <w:adjustRightInd w:val="0"/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、《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2021年度</w:t>
      </w:r>
      <w:r>
        <w:rPr>
          <w:rFonts w:hint="eastAsia" w:ascii="仿宋_GB2312" w:eastAsia="仿宋_GB2312"/>
          <w:sz w:val="32"/>
          <w:szCs w:val="32"/>
          <w:lang w:eastAsia="zh-CN"/>
        </w:rPr>
        <w:t>怀宁县国有资产经营有限公司</w:t>
      </w:r>
      <w:r>
        <w:rPr>
          <w:rFonts w:hint="eastAsia" w:ascii="仿宋_GB2312" w:eastAsia="仿宋_GB2312"/>
          <w:sz w:val="32"/>
          <w:szCs w:val="32"/>
        </w:rPr>
        <w:t>公开招聘录用人员审批表》（一式</w:t>
      </w:r>
      <w:r>
        <w:rPr>
          <w:rFonts w:hint="eastAsia" w:ascii="仿宋_GB2312" w:eastAsia="仿宋_GB2312"/>
          <w:sz w:val="32"/>
          <w:szCs w:val="32"/>
          <w:lang w:eastAsia="zh-CN"/>
        </w:rPr>
        <w:t>两</w:t>
      </w:r>
      <w:r>
        <w:rPr>
          <w:rFonts w:hint="eastAsia" w:ascii="仿宋_GB2312" w:eastAsia="仿宋_GB2312"/>
          <w:sz w:val="32"/>
          <w:szCs w:val="32"/>
        </w:rPr>
        <w:t>份，双面打印，粘贴一寸免冠近期彩照）；</w:t>
      </w:r>
    </w:p>
    <w:p>
      <w:pPr>
        <w:adjustRightInd w:val="0"/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、自我鉴定材料。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5、无犯罪记录证明。</w:t>
      </w:r>
    </w:p>
    <w:p>
      <w:pPr>
        <w:adjustRightInd w:val="0"/>
        <w:snapToGrid w:val="0"/>
        <w:spacing w:line="7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以上资料请在考察时提供。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62099"/>
    <w:rsid w:val="4856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2021-03-22T00:57:00Z</dcterms:created>
  <dc:creator>青春没有驿站</dc:creator>
  <cp:lastModifiedBy>青春没有驿站</cp:lastModifiedBy>
  <dcterms:modified xsi:type="dcterms:W3CDTF">2021-03-22T00:58:04Z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